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Lines="100"/>
        <w:jc w:val="center"/>
        <w:rPr>
          <w:rFonts w:ascii="仿宋_GB2312" w:eastAsia="仿宋_GB2312"/>
          <w:color w:val="000000" w:themeColor="text1"/>
          <w:kern w:val="0"/>
          <w:sz w:val="72"/>
          <w:szCs w:val="72"/>
          <w14:textFill>
            <w14:solidFill>
              <w14:schemeClr w14:val="tx1"/>
            </w14:solidFill>
          </w14:textFill>
        </w:rPr>
      </w:pPr>
      <w:bookmarkStart w:id="0" w:name="_GoBack"/>
      <w:r>
        <w:rPr>
          <w:rFonts w:hint="eastAsia" w:ascii="仿宋_GB2312" w:eastAsia="仿宋_GB2312" w:cs="仿宋_GB2312"/>
          <w:color w:val="000000" w:themeColor="text1"/>
          <w:kern w:val="0"/>
          <w:sz w:val="32"/>
          <w:szCs w:val="32"/>
          <w14:textFill>
            <w14:solidFill>
              <w14:schemeClr w14:val="tx1"/>
            </w14:solidFill>
          </w14:textFill>
        </w:rPr>
        <w:t>枣住公〔</w:t>
      </w:r>
      <w:r>
        <w:rPr>
          <w:rFonts w:ascii="仿宋_GB2312" w:eastAsia="仿宋_GB2312" w:cs="仿宋_GB2312"/>
          <w:color w:val="000000" w:themeColor="text1"/>
          <w:kern w:val="0"/>
          <w:sz w:val="32"/>
          <w:szCs w:val="32"/>
          <w14:textFill>
            <w14:solidFill>
              <w14:schemeClr w14:val="tx1"/>
            </w14:solidFill>
          </w14:textFill>
        </w:rPr>
        <w:t>202</w:t>
      </w:r>
      <w:r>
        <w:rPr>
          <w:rFonts w:hint="default" w:ascii="仿宋_GB2312" w:eastAsia="仿宋_GB2312" w:cs="仿宋_GB2312"/>
          <w:color w:val="000000" w:themeColor="text1"/>
          <w:kern w:val="0"/>
          <w:sz w:val="32"/>
          <w:szCs w:val="32"/>
          <w:lang w:val="en"/>
          <w14:textFill>
            <w14:solidFill>
              <w14:schemeClr w14:val="tx1"/>
            </w14:solidFill>
          </w14:textFill>
        </w:rPr>
        <w:t>2</w:t>
      </w:r>
      <w:r>
        <w:rPr>
          <w:rFonts w:hint="eastAsia" w:ascii="仿宋_GB2312" w:eastAsia="仿宋_GB2312" w:cs="仿宋_GB2312"/>
          <w:color w:val="000000" w:themeColor="text1"/>
          <w:kern w:val="0"/>
          <w:sz w:val="32"/>
          <w:szCs w:val="32"/>
          <w14:textFill>
            <w14:solidFill>
              <w14:schemeClr w14:val="tx1"/>
            </w14:solidFill>
          </w14:textFill>
        </w:rPr>
        <w:t>〕</w:t>
      </w:r>
      <w:r>
        <w:rPr>
          <w:rFonts w:hint="eastAsia" w:asci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eastAsia="仿宋_GB2312" w:cs="仿宋_GB2312"/>
          <w:color w:val="000000" w:themeColor="text1"/>
          <w:kern w:val="0"/>
          <w:sz w:val="32"/>
          <w:szCs w:val="32"/>
          <w14:textFill>
            <w14:solidFill>
              <w14:schemeClr w14:val="tx1"/>
            </w14:solidFill>
          </w14:textFill>
        </w:rPr>
        <w:t>号</w:t>
      </w:r>
    </w:p>
    <w:p>
      <w:pPr>
        <w:jc w:val="center"/>
        <w:rPr>
          <w:rFonts w:ascii="仿宋_GB2312" w:eastAsia="仿宋_GB2312"/>
          <w:color w:val="000000" w:themeColor="text1"/>
          <w:kern w:val="0"/>
          <w:sz w:val="72"/>
          <w:szCs w:val="7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1000" w:lineRule="exact"/>
        <w:jc w:val="center"/>
        <w:textAlignment w:val="auto"/>
        <w:rPr>
          <w:rFonts w:hint="eastAsia" w:ascii="仿宋_GB2312" w:hAnsi="仿宋" w:eastAsia="仿宋_GB2312"/>
          <w:sz w:val="32"/>
          <w:szCs w:val="32"/>
        </w:rPr>
      </w:pPr>
      <w:r>
        <w:rPr>
          <w:rFonts w:hint="eastAsia" w:ascii="方正小标宋简体" w:hAnsi="宋体" w:eastAsia="方正小标宋简体" w:cs="Times New Roman"/>
          <w:b w:val="0"/>
          <w:bCs/>
          <w:color w:val="000000" w:themeColor="text1"/>
          <w:kern w:val="44"/>
          <w:sz w:val="44"/>
          <w:szCs w:val="44"/>
          <w:lang w:val="en-US" w:eastAsia="zh-CN" w:bidi="ar-SA"/>
          <w14:textFill>
            <w14:solidFill>
              <w14:schemeClr w14:val="tx1"/>
            </w14:solidFill>
          </w14:textFill>
        </w:rPr>
        <w:t>关于促进服务业平稳增长保障措施的通知</w:t>
      </w:r>
    </w:p>
    <w:bookmarkEnd w:id="0"/>
    <w:p>
      <w:pPr>
        <w:keepNext w:val="0"/>
        <w:keepLines w:val="0"/>
        <w:pageBreakBefore w:val="0"/>
        <w:widowControl/>
        <w:kinsoku/>
        <w:wordWrap/>
        <w:overflowPunct/>
        <w:topLinePunct w:val="0"/>
        <w:autoSpaceDE/>
        <w:autoSpaceDN/>
        <w:bidi w:val="0"/>
        <w:adjustRightInd/>
        <w:snapToGrid/>
        <w:spacing w:line="1000" w:lineRule="exact"/>
        <w:jc w:val="left"/>
        <w:textAlignment w:val="auto"/>
        <w:rPr>
          <w:rFonts w:hint="eastAsia" w:ascii="仿宋_GB2312" w:hAnsi="仿宋" w:eastAsia="仿宋_GB2312"/>
          <w:sz w:val="32"/>
          <w:szCs w:val="32"/>
        </w:rPr>
      </w:pPr>
      <w:r>
        <w:rPr>
          <w:rFonts w:hint="eastAsia" w:ascii="仿宋_GB2312" w:hAnsi="仿宋" w:eastAsia="仿宋_GB2312"/>
          <w:sz w:val="32"/>
          <w:szCs w:val="32"/>
        </w:rPr>
        <w:t>各科室、部门：</w:t>
      </w:r>
    </w:p>
    <w:p>
      <w:pPr>
        <w:widowControl/>
        <w:ind w:firstLine="620" w:firstLineChars="200"/>
        <w:jc w:val="left"/>
      </w:pPr>
      <w:r>
        <w:rPr>
          <w:rFonts w:hint="eastAsia" w:ascii="仿宋_GB2312" w:hAnsi="宋体" w:eastAsia="仿宋_GB2312" w:cs="仿宋_GB2312"/>
          <w:color w:val="000000"/>
          <w:kern w:val="0"/>
          <w:sz w:val="31"/>
          <w:szCs w:val="31"/>
          <w:lang w:bidi="ar"/>
        </w:rPr>
        <w:t>为进一步贯彻落实山东省发展改革委等20厅局联合印发《山东省促进服务业领域困难行业恢复发展的实施方案》以及枣庄市发改委</w:t>
      </w:r>
      <w:r>
        <w:rPr>
          <w:rFonts w:hint="eastAsia" w:ascii="仿宋_GB2312" w:hAnsi="宋体" w:eastAsia="仿宋_GB2312" w:cs="仿宋_GB2312"/>
          <w:color w:val="000000"/>
          <w:kern w:val="0"/>
          <w:sz w:val="31"/>
          <w:szCs w:val="31"/>
          <w:lang w:val="en-US" w:eastAsia="zh-CN" w:bidi="ar"/>
        </w:rPr>
        <w:t>相关工作通知</w:t>
      </w:r>
      <w:r>
        <w:rPr>
          <w:rFonts w:hint="eastAsia" w:ascii="仿宋_GB2312" w:hAnsi="宋体" w:eastAsia="仿宋_GB2312" w:cs="仿宋_GB2312"/>
          <w:color w:val="000000"/>
          <w:kern w:val="0"/>
          <w:sz w:val="31"/>
          <w:szCs w:val="31"/>
          <w:lang w:bidi="ar"/>
        </w:rPr>
        <w:t>要求，</w:t>
      </w:r>
      <w:r>
        <w:rPr>
          <w:rFonts w:ascii="仿宋_GB2312" w:hAnsi="宋体" w:eastAsia="仿宋_GB2312" w:cs="仿宋_GB2312"/>
          <w:color w:val="000000"/>
          <w:kern w:val="0"/>
          <w:sz w:val="31"/>
          <w:szCs w:val="31"/>
          <w:lang w:bidi="ar"/>
        </w:rPr>
        <w:t>帮助市场主体提振信心</w:t>
      </w:r>
      <w:r>
        <w:rPr>
          <w:rFonts w:hint="eastAsia" w:ascii="仿宋_GB2312" w:hAnsi="宋体" w:eastAsia="仿宋_GB2312" w:cs="仿宋_GB2312"/>
          <w:color w:val="000000"/>
          <w:kern w:val="0"/>
          <w:sz w:val="31"/>
          <w:szCs w:val="31"/>
          <w:lang w:eastAsia="zh-CN" w:bidi="ar"/>
        </w:rPr>
        <w:t>、</w:t>
      </w:r>
      <w:r>
        <w:rPr>
          <w:rFonts w:ascii="仿宋_GB2312" w:hAnsi="宋体" w:eastAsia="仿宋_GB2312" w:cs="仿宋_GB2312"/>
          <w:color w:val="000000"/>
          <w:kern w:val="0"/>
          <w:sz w:val="31"/>
          <w:szCs w:val="31"/>
          <w:lang w:bidi="ar"/>
        </w:rPr>
        <w:t>稳定预期，着力稳定经</w:t>
      </w:r>
      <w:r>
        <w:rPr>
          <w:rFonts w:hint="eastAsia" w:ascii="仿宋_GB2312" w:hAnsi="宋体" w:eastAsia="仿宋_GB2312" w:cs="仿宋_GB2312"/>
          <w:color w:val="000000"/>
          <w:kern w:val="0"/>
          <w:sz w:val="31"/>
          <w:szCs w:val="31"/>
          <w:lang w:bidi="ar"/>
        </w:rPr>
        <w:t>济运行，</w:t>
      </w:r>
      <w:r>
        <w:rPr>
          <w:rFonts w:hint="eastAsia" w:ascii="仿宋_GB2312" w:hAnsi="仿宋" w:eastAsia="仿宋_GB2312"/>
          <w:sz w:val="32"/>
          <w:szCs w:val="32"/>
        </w:rPr>
        <w:t>维护缴存单位和职工权益，</w:t>
      </w:r>
      <w:r>
        <w:rPr>
          <w:rFonts w:hint="eastAsia" w:ascii="仿宋_GB2312" w:hAnsi="宋体" w:eastAsia="仿宋_GB2312" w:cs="仿宋_GB2312"/>
          <w:color w:val="000000"/>
          <w:kern w:val="0"/>
          <w:sz w:val="31"/>
          <w:szCs w:val="31"/>
          <w:lang w:bidi="ar"/>
        </w:rPr>
        <w:t>结合我市实际，制定本</w:t>
      </w:r>
      <w:r>
        <w:rPr>
          <w:rFonts w:hint="eastAsia" w:ascii="仿宋_GB2312" w:hAnsi="宋体" w:eastAsia="仿宋_GB2312" w:cs="仿宋_GB2312"/>
          <w:color w:val="000000"/>
          <w:kern w:val="0"/>
          <w:sz w:val="31"/>
          <w:szCs w:val="31"/>
          <w:lang w:val="en-US" w:eastAsia="zh-CN" w:bidi="ar"/>
        </w:rPr>
        <w:t>保障</w:t>
      </w:r>
      <w:r>
        <w:rPr>
          <w:rFonts w:hint="eastAsia" w:ascii="仿宋_GB2312" w:hAnsi="宋体" w:eastAsia="仿宋_GB2312" w:cs="仿宋_GB2312"/>
          <w:color w:val="000000"/>
          <w:kern w:val="0"/>
          <w:sz w:val="31"/>
          <w:szCs w:val="31"/>
          <w:lang w:bidi="ar"/>
        </w:rPr>
        <w:t xml:space="preserve">措施。 </w:t>
      </w:r>
    </w:p>
    <w:p>
      <w:pPr>
        <w:widowControl/>
        <w:numPr>
          <w:ilvl w:val="0"/>
          <w:numId w:val="1"/>
        </w:numPr>
        <w:ind w:firstLine="638"/>
        <w:jc w:val="left"/>
        <w:rPr>
          <w:rFonts w:hint="eastAsia" w:ascii="微软雅黑" w:hAnsi="微软雅黑" w:eastAsia="微软雅黑" w:cs="微软雅黑"/>
          <w:color w:val="000000"/>
          <w:kern w:val="0"/>
          <w:sz w:val="32"/>
          <w:szCs w:val="32"/>
          <w:lang w:bidi="ar"/>
        </w:rPr>
      </w:pPr>
      <w:r>
        <w:rPr>
          <w:rFonts w:hint="eastAsia" w:ascii="微软雅黑" w:hAnsi="微软雅黑" w:eastAsia="微软雅黑" w:cs="微软雅黑"/>
          <w:color w:val="000000"/>
          <w:kern w:val="0"/>
          <w:sz w:val="32"/>
          <w:szCs w:val="32"/>
          <w:lang w:bidi="ar"/>
        </w:rPr>
        <w:t>促进服务业平稳增长保障措施</w:t>
      </w:r>
    </w:p>
    <w:p>
      <w:pPr>
        <w:widowControl/>
        <w:ind w:firstLine="620" w:firstLineChars="200"/>
        <w:jc w:val="left"/>
        <w:rPr>
          <w:rFonts w:hint="eastAsia" w:ascii="仿宋_GB2312" w:hAnsi="仿宋" w:eastAsia="仿宋_GB2312"/>
          <w:sz w:val="32"/>
          <w:szCs w:val="32"/>
        </w:rPr>
      </w:pPr>
      <w:r>
        <w:rPr>
          <w:rFonts w:ascii="仿宋_GB2312" w:hAnsi="宋体" w:eastAsia="仿宋_GB2312" w:cs="仿宋_GB2312"/>
          <w:color w:val="000000"/>
          <w:kern w:val="0"/>
          <w:sz w:val="31"/>
          <w:szCs w:val="31"/>
          <w:lang w:bidi="ar"/>
        </w:rPr>
        <w:t>经企业职工代表大</w:t>
      </w:r>
      <w:r>
        <w:rPr>
          <w:rFonts w:hint="eastAsia" w:ascii="仿宋_GB2312" w:hAnsi="宋体" w:eastAsia="仿宋_GB2312" w:cs="仿宋_GB2312"/>
          <w:color w:val="000000"/>
          <w:kern w:val="0"/>
          <w:sz w:val="31"/>
          <w:szCs w:val="31"/>
          <w:lang w:bidi="ar"/>
        </w:rPr>
        <w:t>会通过，服务业经营困难企业可向住房公积金中心申请降低缴存比例或缓缴住房公积金，待经营状况改善后再恢复缴存比例、足额补缴住房公积金。</w:t>
      </w:r>
    </w:p>
    <w:p>
      <w:pPr>
        <w:widowControl/>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宋体" w:eastAsia="仿宋_GB2312" w:cs="仿宋_GB2312"/>
          <w:color w:val="000000"/>
          <w:kern w:val="0"/>
          <w:sz w:val="31"/>
          <w:szCs w:val="31"/>
          <w:lang w:bidi="ar"/>
        </w:rPr>
        <w:t>服务业经营困难企业</w:t>
      </w:r>
      <w:r>
        <w:rPr>
          <w:rFonts w:hint="eastAsia" w:ascii="仿宋_GB2312" w:hAnsi="仿宋" w:eastAsia="仿宋_GB2312"/>
          <w:sz w:val="32"/>
          <w:szCs w:val="32"/>
        </w:rPr>
        <w:t>，</w:t>
      </w:r>
      <w:r>
        <w:rPr>
          <w:rFonts w:ascii="仿宋_GB2312" w:hAnsi="宋体" w:eastAsia="仿宋_GB2312" w:cs="仿宋_GB2312"/>
          <w:color w:val="000000"/>
          <w:kern w:val="0"/>
          <w:sz w:val="31"/>
          <w:szCs w:val="31"/>
          <w:lang w:bidi="ar"/>
        </w:rPr>
        <w:t>经企业职工代表大</w:t>
      </w:r>
      <w:r>
        <w:rPr>
          <w:rFonts w:hint="eastAsia" w:ascii="仿宋_GB2312" w:hAnsi="宋体" w:eastAsia="仿宋_GB2312" w:cs="仿宋_GB2312"/>
          <w:color w:val="000000"/>
          <w:kern w:val="0"/>
          <w:sz w:val="31"/>
          <w:szCs w:val="31"/>
          <w:lang w:bidi="ar"/>
        </w:rPr>
        <w:t>会通过，</w:t>
      </w:r>
      <w:r>
        <w:rPr>
          <w:rFonts w:hint="eastAsia" w:ascii="仿宋_GB2312" w:hAnsi="仿宋" w:eastAsia="仿宋_GB2312"/>
          <w:sz w:val="32"/>
          <w:szCs w:val="32"/>
        </w:rPr>
        <w:t>可按规定申请降低住房公积金缴存比例，最低可降至单位和个人各5%的比例。待经营状况改善后，企业可根据自身生产经营情况，自主选择恢复原比例。</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宋体" w:eastAsia="仿宋_GB2312" w:cs="仿宋_GB2312"/>
          <w:color w:val="000000"/>
          <w:kern w:val="0"/>
          <w:sz w:val="31"/>
          <w:szCs w:val="31"/>
          <w:lang w:bidi="ar"/>
        </w:rPr>
        <w:t>服务业经营困难企业</w:t>
      </w:r>
      <w:r>
        <w:rPr>
          <w:rFonts w:hint="eastAsia" w:ascii="仿宋_GB2312" w:hAnsi="仿宋" w:eastAsia="仿宋_GB2312"/>
          <w:color w:val="000000"/>
          <w:sz w:val="32"/>
          <w:szCs w:val="32"/>
        </w:rPr>
        <w:t>，</w:t>
      </w:r>
      <w:r>
        <w:rPr>
          <w:rFonts w:ascii="仿宋_GB2312" w:hAnsi="宋体" w:eastAsia="仿宋_GB2312" w:cs="仿宋_GB2312"/>
          <w:color w:val="000000"/>
          <w:kern w:val="0"/>
          <w:sz w:val="31"/>
          <w:szCs w:val="31"/>
          <w:lang w:bidi="ar"/>
        </w:rPr>
        <w:t>经企业职工代表大</w:t>
      </w:r>
      <w:r>
        <w:rPr>
          <w:rFonts w:hint="eastAsia" w:ascii="仿宋_GB2312" w:hAnsi="宋体" w:eastAsia="仿宋_GB2312" w:cs="仿宋_GB2312"/>
          <w:color w:val="000000"/>
          <w:kern w:val="0"/>
          <w:sz w:val="31"/>
          <w:szCs w:val="31"/>
          <w:lang w:bidi="ar"/>
        </w:rPr>
        <w:t>会通过，可以申请</w:t>
      </w:r>
      <w:r>
        <w:rPr>
          <w:rFonts w:hint="eastAsia" w:ascii="仿宋_GB2312" w:hAnsi="仿宋" w:eastAsia="仿宋_GB2312"/>
          <w:color w:val="000000"/>
          <w:sz w:val="32"/>
          <w:szCs w:val="32"/>
        </w:rPr>
        <w:t>缓缴住房公积金，</w:t>
      </w:r>
      <w:r>
        <w:rPr>
          <w:rFonts w:hint="eastAsia" w:ascii="仿宋_GB2312" w:hAnsi="宋体" w:eastAsia="仿宋_GB2312" w:cs="仿宋_GB2312"/>
          <w:color w:val="000000"/>
          <w:kern w:val="0"/>
          <w:sz w:val="31"/>
          <w:szCs w:val="31"/>
          <w:lang w:bidi="ar"/>
        </w:rPr>
        <w:t>待经营状况改善后足额补缴住房公积金</w:t>
      </w:r>
      <w:r>
        <w:rPr>
          <w:rFonts w:hint="eastAsia" w:ascii="仿宋_GB2312" w:hAnsi="仿宋" w:eastAsia="仿宋_GB2312"/>
          <w:color w:val="000000"/>
          <w:sz w:val="32"/>
          <w:szCs w:val="32"/>
        </w:rPr>
        <w:t>。</w:t>
      </w:r>
    </w:p>
    <w:p>
      <w:pPr>
        <w:ind w:firstLine="640" w:firstLineChars="200"/>
        <w:rPr>
          <w:rFonts w:hint="eastAsia" w:ascii="微软雅黑" w:hAnsi="微软雅黑" w:eastAsia="微软雅黑" w:cs="微软雅黑"/>
          <w:color w:val="000000"/>
          <w:kern w:val="0"/>
          <w:sz w:val="32"/>
          <w:szCs w:val="32"/>
          <w:lang w:bidi="ar"/>
        </w:rPr>
      </w:pPr>
      <w:r>
        <w:rPr>
          <w:rFonts w:hint="eastAsia" w:ascii="微软雅黑" w:hAnsi="微软雅黑" w:eastAsia="微软雅黑" w:cs="微软雅黑"/>
          <w:sz w:val="32"/>
          <w:szCs w:val="32"/>
        </w:rPr>
        <w:t>二、</w:t>
      </w:r>
      <w:r>
        <w:rPr>
          <w:rFonts w:hint="eastAsia" w:ascii="微软雅黑" w:hAnsi="微软雅黑" w:eastAsia="微软雅黑" w:cs="微软雅黑"/>
          <w:color w:val="000000"/>
          <w:kern w:val="0"/>
          <w:sz w:val="32"/>
          <w:szCs w:val="32"/>
          <w:lang w:bidi="ar"/>
        </w:rPr>
        <w:t>降低缴存比例或缓缴申请材料</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1、本单位职工代表大会</w:t>
      </w:r>
      <w:r>
        <w:rPr>
          <w:rFonts w:hint="eastAsia" w:ascii="仿宋_GB2312" w:hAnsi="仿宋" w:eastAsia="仿宋_GB2312"/>
          <w:color w:val="000000"/>
          <w:sz w:val="32"/>
          <w:szCs w:val="32"/>
        </w:rPr>
        <w:t>或工会讨</w:t>
      </w:r>
      <w:r>
        <w:rPr>
          <w:rFonts w:hint="eastAsia" w:ascii="仿宋_GB2312" w:hAnsi="仿宋" w:eastAsia="仿宋_GB2312"/>
          <w:sz w:val="32"/>
          <w:szCs w:val="32"/>
        </w:rPr>
        <w:t>论通过的证明材料</w:t>
      </w:r>
      <w:r>
        <w:rPr>
          <w:rFonts w:hint="eastAsia" w:ascii="仿宋_GB2312" w:hAnsi="仿宋" w:eastAsia="仿宋_GB2312"/>
          <w:sz w:val="32"/>
          <w:szCs w:val="32"/>
          <w:lang w:eastAsia="zh-CN"/>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宋体" w:eastAsia="仿宋_GB2312" w:cs="仿宋_GB2312"/>
          <w:color w:val="000000"/>
          <w:kern w:val="0"/>
          <w:sz w:val="31"/>
          <w:szCs w:val="31"/>
          <w:lang w:bidi="ar"/>
        </w:rPr>
        <w:t>服务业经营困难企业</w:t>
      </w:r>
      <w:r>
        <w:rPr>
          <w:rFonts w:hint="eastAsia" w:ascii="仿宋_GB2312" w:hAnsi="仿宋" w:eastAsia="仿宋_GB2312"/>
          <w:sz w:val="32"/>
          <w:szCs w:val="32"/>
        </w:rPr>
        <w:t>住房公积金降低缴存比例或缓缴审批表》（见附件）并明确补缴计划。</w:t>
      </w:r>
    </w:p>
    <w:p>
      <w:pPr>
        <w:ind w:firstLine="640" w:firstLineChars="200"/>
        <w:rPr>
          <w:rFonts w:hint="eastAsia" w:ascii="微软雅黑" w:hAnsi="微软雅黑" w:eastAsia="微软雅黑" w:cs="微软雅黑"/>
          <w:bCs/>
          <w:sz w:val="32"/>
          <w:szCs w:val="32"/>
        </w:rPr>
      </w:pPr>
      <w:r>
        <w:rPr>
          <w:rFonts w:hint="eastAsia" w:ascii="微软雅黑" w:hAnsi="微软雅黑" w:eastAsia="微软雅黑" w:cs="微软雅黑"/>
          <w:bCs/>
          <w:sz w:val="32"/>
          <w:szCs w:val="32"/>
          <w:lang w:val="en-US" w:eastAsia="zh-CN"/>
        </w:rPr>
        <w:t>三</w:t>
      </w:r>
      <w:r>
        <w:rPr>
          <w:rFonts w:hint="eastAsia" w:ascii="微软雅黑" w:hAnsi="微软雅黑" w:eastAsia="微软雅黑" w:cs="微软雅黑"/>
          <w:bCs/>
          <w:sz w:val="32"/>
          <w:szCs w:val="32"/>
        </w:rPr>
        <w:t>、保障缴存职工权益不受影响</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宋体" w:eastAsia="仿宋_GB2312" w:cs="仿宋_GB2312"/>
          <w:color w:val="000000"/>
          <w:kern w:val="0"/>
          <w:sz w:val="31"/>
          <w:szCs w:val="31"/>
          <w:lang w:bidi="ar"/>
        </w:rPr>
        <w:t>服务业经营困难企业已经申请</w:t>
      </w:r>
      <w:r>
        <w:rPr>
          <w:rFonts w:hint="eastAsia" w:ascii="仿宋_GB2312" w:hAnsi="仿宋" w:eastAsia="仿宋_GB2312"/>
          <w:sz w:val="32"/>
          <w:szCs w:val="32"/>
        </w:rPr>
        <w:t>降低缴存比例或缓缴的，在政策有效期内可视同正常缴存，不影响职工办理住房公积金提取和贷款业务。</w:t>
      </w:r>
    </w:p>
    <w:p>
      <w:pPr>
        <w:ind w:firstLine="640" w:firstLineChars="200"/>
        <w:rPr>
          <w:rFonts w:hint="eastAsia" w:ascii="仿宋_GB2312" w:hAnsi="宋体" w:eastAsia="仿宋_GB2312" w:cs="仿宋_GB2312"/>
          <w:sz w:val="32"/>
          <w:szCs w:val="32"/>
        </w:rPr>
      </w:pPr>
      <w:r>
        <w:rPr>
          <w:rFonts w:hint="eastAsia" w:ascii="仿宋_GB2312" w:hAnsi="仿宋" w:eastAsia="仿宋_GB2312"/>
          <w:sz w:val="32"/>
          <w:szCs w:val="32"/>
        </w:rPr>
        <w:t>2、职工租房提取</w:t>
      </w:r>
      <w:r>
        <w:rPr>
          <w:rFonts w:hint="eastAsia" w:ascii="仿宋_GB2312" w:hAnsi="宋体" w:eastAsia="仿宋_GB2312" w:cs="仿宋_GB2312"/>
          <w:sz w:val="32"/>
          <w:szCs w:val="32"/>
        </w:rPr>
        <w:t>按照实际房租支出全额提取，单位缓缴部分，待单位补缴后，可在下一年度提取时足额补提。</w:t>
      </w:r>
    </w:p>
    <w:p>
      <w:pPr>
        <w:ind w:firstLine="640" w:firstLineChars="200"/>
        <w:rPr>
          <w:rFonts w:hint="eastAsia" w:ascii="微软雅黑" w:hAnsi="微软雅黑" w:eastAsia="微软雅黑" w:cs="微软雅黑"/>
          <w:color w:val="000000"/>
          <w:kern w:val="0"/>
          <w:sz w:val="32"/>
          <w:szCs w:val="32"/>
          <w:lang w:bidi="ar"/>
        </w:rPr>
      </w:pPr>
      <w:r>
        <w:rPr>
          <w:rFonts w:hint="eastAsia" w:ascii="微软雅黑" w:hAnsi="微软雅黑" w:eastAsia="微软雅黑" w:cs="微软雅黑"/>
          <w:sz w:val="32"/>
          <w:szCs w:val="32"/>
          <w:lang w:val="en-US" w:eastAsia="zh-CN"/>
        </w:rPr>
        <w:t>四</w:t>
      </w:r>
      <w:r>
        <w:rPr>
          <w:rFonts w:hint="eastAsia" w:ascii="微软雅黑" w:hAnsi="微软雅黑" w:eastAsia="微软雅黑" w:cs="微软雅黑"/>
          <w:sz w:val="32"/>
          <w:szCs w:val="32"/>
        </w:rPr>
        <w:t>、</w:t>
      </w:r>
      <w:r>
        <w:rPr>
          <w:rFonts w:hint="eastAsia" w:ascii="微软雅黑" w:hAnsi="微软雅黑" w:eastAsia="微软雅黑" w:cs="微软雅黑"/>
          <w:color w:val="000000"/>
          <w:kern w:val="0"/>
          <w:sz w:val="32"/>
          <w:szCs w:val="32"/>
          <w:lang w:bidi="ar"/>
        </w:rPr>
        <w:t>保障措施</w:t>
      </w:r>
      <w:r>
        <w:rPr>
          <w:rFonts w:hint="eastAsia" w:ascii="微软雅黑" w:hAnsi="微软雅黑" w:eastAsia="微软雅黑" w:cs="微软雅黑"/>
          <w:color w:val="000000"/>
          <w:kern w:val="0"/>
          <w:sz w:val="32"/>
          <w:szCs w:val="32"/>
          <w:lang w:val="en-US" w:eastAsia="zh-CN" w:bidi="ar"/>
        </w:rPr>
        <w:t>执行</w:t>
      </w:r>
      <w:r>
        <w:rPr>
          <w:rFonts w:hint="eastAsia" w:ascii="微软雅黑" w:hAnsi="微软雅黑" w:eastAsia="微软雅黑" w:cs="微软雅黑"/>
          <w:color w:val="000000"/>
          <w:kern w:val="0"/>
          <w:sz w:val="32"/>
          <w:szCs w:val="32"/>
          <w:lang w:bidi="ar"/>
        </w:rPr>
        <w:t>时间</w:t>
      </w:r>
    </w:p>
    <w:p>
      <w:pPr>
        <w:widowControl/>
        <w:ind w:left="617" w:leftChars="294" w:firstLine="0" w:firstLineChars="0"/>
        <w:jc w:val="left"/>
        <w:rPr>
          <w:rFonts w:hint="eastAsia" w:ascii="仿宋_GB2312" w:hAnsi="宋体" w:eastAsia="仿宋_GB2312" w:cs="仿宋_GB2312"/>
          <w:color w:val="000000"/>
          <w:kern w:val="0"/>
          <w:sz w:val="31"/>
          <w:szCs w:val="31"/>
          <w:lang w:eastAsia="zh-CN" w:bidi="ar"/>
        </w:rPr>
      </w:pPr>
      <w:r>
        <w:rPr>
          <w:rFonts w:hint="eastAsia" w:ascii="仿宋_GB2312" w:hAnsi="宋体" w:eastAsia="仿宋_GB2312" w:cs="仿宋_GB2312"/>
          <w:color w:val="000000"/>
          <w:kern w:val="0"/>
          <w:sz w:val="31"/>
          <w:szCs w:val="31"/>
          <w:lang w:val="en-US" w:eastAsia="zh-CN" w:bidi="ar"/>
        </w:rPr>
        <w:t>本通知</w:t>
      </w:r>
      <w:r>
        <w:rPr>
          <w:rFonts w:ascii="仿宋_GB2312" w:hAnsi="宋体" w:eastAsia="仿宋_GB2312" w:cs="仿宋_GB2312"/>
          <w:color w:val="000000"/>
          <w:kern w:val="0"/>
          <w:sz w:val="31"/>
          <w:szCs w:val="31"/>
          <w:lang w:bidi="ar"/>
        </w:rPr>
        <w:t>自印发之日起实施，有效</w:t>
      </w:r>
      <w:r>
        <w:rPr>
          <w:rFonts w:hint="eastAsia" w:ascii="仿宋_GB2312" w:hAnsi="宋体" w:eastAsia="仿宋_GB2312" w:cs="仿宋_GB2312"/>
          <w:color w:val="000000"/>
          <w:kern w:val="0"/>
          <w:sz w:val="31"/>
          <w:szCs w:val="31"/>
          <w:lang w:bidi="ar"/>
        </w:rPr>
        <w:t>期至2022年</w:t>
      </w:r>
      <w:r>
        <w:rPr>
          <w:rFonts w:hint="eastAsia" w:ascii="仿宋_GB2312" w:hAnsi="宋体" w:eastAsia="仿宋_GB2312" w:cs="仿宋_GB2312"/>
          <w:color w:val="000000"/>
          <w:kern w:val="0"/>
          <w:sz w:val="31"/>
          <w:szCs w:val="31"/>
          <w:lang w:val="en-US" w:eastAsia="zh-CN" w:bidi="ar"/>
        </w:rPr>
        <w:t>底</w:t>
      </w:r>
      <w:r>
        <w:rPr>
          <w:rFonts w:hint="eastAsia" w:ascii="仿宋_GB2312" w:hAnsi="宋体" w:eastAsia="仿宋_GB2312" w:cs="仿宋_GB2312"/>
          <w:color w:val="000000"/>
          <w:kern w:val="0"/>
          <w:sz w:val="31"/>
          <w:szCs w:val="31"/>
          <w:lang w:eastAsia="zh-CN" w:bidi="ar"/>
        </w:rPr>
        <w:t>。</w:t>
      </w:r>
    </w:p>
    <w:p>
      <w:pPr>
        <w:widowControl/>
        <w:ind w:firstLine="620" w:firstLineChars="200"/>
        <w:jc w:val="left"/>
        <w:rPr>
          <w:rFonts w:hint="eastAsia" w:ascii="仿宋_GB2312" w:hAnsi="仿宋" w:eastAsia="仿宋_GB2312"/>
          <w:sz w:val="32"/>
          <w:szCs w:val="32"/>
        </w:rPr>
      </w:pPr>
      <w:r>
        <w:rPr>
          <w:rFonts w:hint="eastAsia" w:ascii="仿宋_GB2312" w:hAnsi="宋体" w:eastAsia="仿宋_GB2312" w:cs="仿宋_GB2312"/>
          <w:color w:val="000000"/>
          <w:kern w:val="0"/>
          <w:sz w:val="31"/>
          <w:szCs w:val="31"/>
          <w:lang w:bidi="ar"/>
        </w:rPr>
        <w:t>如果国家、省、市出台最新政策或要求，按照新规定执行。政策执行期满，服务业企业申请降低缴存比例或者缓缴按照</w:t>
      </w:r>
      <w:r>
        <w:rPr>
          <w:rFonts w:hint="eastAsia" w:ascii="仿宋_GB2312" w:hAnsi="仿宋" w:eastAsia="仿宋_GB2312"/>
          <w:sz w:val="32"/>
          <w:szCs w:val="32"/>
        </w:rPr>
        <w:t>《关于办理住房公积金降低缴存比例或缓缴有关事项的通知》(枣住公</w:t>
      </w:r>
      <w:r>
        <w:rPr>
          <w:rFonts w:hint="eastAsia" w:ascii="仿宋_GB2312" w:eastAsia="仿宋_GB2312"/>
          <w:bCs/>
          <w:sz w:val="32"/>
          <w:szCs w:val="32"/>
        </w:rPr>
        <w:t>〔2019〕</w:t>
      </w:r>
      <w:r>
        <w:rPr>
          <w:rFonts w:hint="eastAsia" w:ascii="仿宋_GB2312" w:hAnsi="仿宋" w:eastAsia="仿宋_GB2312"/>
          <w:sz w:val="32"/>
          <w:szCs w:val="32"/>
        </w:rPr>
        <w:t>25号)文件要求办理。</w:t>
      </w:r>
    </w:p>
    <w:p>
      <w:pPr>
        <w:widowControl/>
        <w:ind w:firstLine="640" w:firstLineChars="200"/>
        <w:jc w:val="left"/>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宋体" w:eastAsia="仿宋_GB2312" w:cs="仿宋_GB2312"/>
          <w:color w:val="000000"/>
          <w:kern w:val="0"/>
          <w:sz w:val="31"/>
          <w:szCs w:val="31"/>
          <w:lang w:bidi="ar"/>
        </w:rPr>
        <w:t>服务业经营困难企业</w:t>
      </w:r>
      <w:r>
        <w:rPr>
          <w:rFonts w:hint="eastAsia" w:ascii="仿宋_GB2312" w:hAnsi="仿宋" w:eastAsia="仿宋_GB2312"/>
          <w:sz w:val="32"/>
          <w:szCs w:val="32"/>
        </w:rPr>
        <w:t>住房公积金降低缴存比例或缓缴审批表》</w:t>
      </w:r>
    </w:p>
    <w:p>
      <w:pPr>
        <w:rPr>
          <w:rFonts w:hint="eastAsia" w:ascii="仿宋_GB2312" w:hAnsi="仿宋" w:eastAsia="仿宋_GB2312"/>
          <w:sz w:val="32"/>
          <w:szCs w:val="32"/>
        </w:rPr>
      </w:pPr>
    </w:p>
    <w:p>
      <w:pPr>
        <w:rPr>
          <w:rFonts w:hint="eastAsia" w:ascii="仿宋_GB2312" w:hAnsi="仿宋" w:eastAsia="仿宋_GB2312"/>
          <w:sz w:val="32"/>
          <w:szCs w:val="32"/>
        </w:rPr>
      </w:pPr>
    </w:p>
    <w:p>
      <w:pPr>
        <w:ind w:firstLine="3680" w:firstLineChars="1150"/>
        <w:jc w:val="center"/>
        <w:rPr>
          <w:rFonts w:hint="eastAsia" w:ascii="仿宋_GB2312" w:hAnsi="仿宋" w:eastAsia="仿宋_GB2312"/>
          <w:sz w:val="32"/>
          <w:szCs w:val="32"/>
        </w:rPr>
      </w:pPr>
      <w:r>
        <w:rPr>
          <w:rFonts w:hint="eastAsia" w:ascii="仿宋_GB2312" w:hAnsi="仿宋" w:eastAsia="仿宋_GB2312"/>
          <w:sz w:val="32"/>
          <w:szCs w:val="32"/>
        </w:rPr>
        <w:t>枣庄市住房公积金管理中心</w:t>
      </w:r>
    </w:p>
    <w:p>
      <w:pPr>
        <w:ind w:firstLine="3680" w:firstLineChars="1150"/>
        <w:jc w:val="center"/>
        <w:rPr>
          <w:rFonts w:hint="eastAsia" w:ascii="仿宋_GB2312" w:hAnsi="仿宋" w:eastAsia="仿宋_GB2312"/>
          <w:sz w:val="32"/>
          <w:szCs w:val="32"/>
        </w:rPr>
      </w:pPr>
      <w:r>
        <w:rPr>
          <w:rFonts w:hint="eastAsia" w:ascii="仿宋_GB2312" w:hAnsi="仿宋" w:eastAsia="仿宋_GB2312"/>
          <w:sz w:val="32"/>
          <w:szCs w:val="32"/>
        </w:rPr>
        <w:t>2022年4月</w:t>
      </w:r>
      <w:r>
        <w:rPr>
          <w:rFonts w:hint="eastAsia" w:ascii="仿宋_GB2312" w:hAnsi="仿宋" w:eastAsia="仿宋_GB2312"/>
          <w:sz w:val="32"/>
          <w:szCs w:val="32"/>
          <w:lang w:val="en-US" w:eastAsia="zh-CN"/>
        </w:rPr>
        <w:t>19</w:t>
      </w:r>
      <w:r>
        <w:rPr>
          <w:rFonts w:hint="eastAsia" w:ascii="仿宋_GB2312" w:hAnsi="仿宋" w:eastAsia="仿宋_GB2312"/>
          <w:sz w:val="32"/>
          <w:szCs w:val="32"/>
        </w:rPr>
        <w:t>日</w:t>
      </w:r>
    </w:p>
    <w:p>
      <w:pPr>
        <w:ind w:firstLine="3680" w:firstLineChars="1150"/>
        <w:jc w:val="center"/>
        <w:rPr>
          <w:rFonts w:hint="eastAsia" w:ascii="仿宋" w:hAnsi="仿宋" w:eastAsia="仿宋"/>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tabs>
          <w:tab w:val="left" w:pos="6150"/>
          <w:tab w:val="left" w:pos="9000"/>
        </w:tabs>
        <w:spacing w:line="480" w:lineRule="auto"/>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tabs>
          <w:tab w:val="left" w:pos="6150"/>
          <w:tab w:val="left" w:pos="9000"/>
        </w:tabs>
        <w:spacing w:line="480" w:lineRule="auto"/>
        <w:rPr>
          <w:rFonts w:hint="eastAsia"/>
          <w:sz w:val="32"/>
          <w:szCs w:val="32"/>
        </w:rPr>
      </w:pPr>
      <w:r>
        <w:rPr>
          <w:rFonts w:hint="eastAsia"/>
          <w:sz w:val="32"/>
          <w:szCs w:val="32"/>
        </w:rPr>
        <w:t>附件</w:t>
      </w:r>
    </w:p>
    <w:p>
      <w:pPr>
        <w:tabs>
          <w:tab w:val="left" w:pos="6150"/>
          <w:tab w:val="left" w:pos="9000"/>
        </w:tabs>
        <w:spacing w:line="480" w:lineRule="auto"/>
        <w:ind w:firstLine="722" w:firstLineChars="200"/>
        <w:jc w:val="center"/>
        <w:rPr>
          <w:rFonts w:hint="eastAsia"/>
          <w:sz w:val="36"/>
        </w:rPr>
      </w:pPr>
      <w:r>
        <w:rPr>
          <w:rFonts w:hint="eastAsia"/>
          <w:b/>
          <w:bCs/>
          <w:sz w:val="36"/>
        </w:rPr>
        <w:t>服务业经营困难企业住房公积金降低缴存比例或缓缴审批表</w:t>
      </w:r>
    </w:p>
    <w:tbl>
      <w:tblPr>
        <w:tblStyle w:val="4"/>
        <w:tblpPr w:leftFromText="180" w:rightFromText="180" w:vertAnchor="text" w:tblpX="-34" w:tblpY="1"/>
        <w:tblOverlap w:val="never"/>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140"/>
        <w:gridCol w:w="588"/>
        <w:gridCol w:w="1092"/>
        <w:gridCol w:w="198"/>
        <w:gridCol w:w="30"/>
        <w:gridCol w:w="1200"/>
        <w:gridCol w:w="13"/>
        <w:gridCol w:w="1052"/>
        <w:gridCol w:w="28"/>
        <w:gridCol w:w="872"/>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07" w:type="dxa"/>
            <w:noWrap w:val="0"/>
            <w:vAlign w:val="center"/>
          </w:tcPr>
          <w:p>
            <w:pPr>
              <w:jc w:val="center"/>
              <w:rPr>
                <w:rFonts w:hint="eastAsia" w:ascii="宋体" w:hAnsi="宋体"/>
                <w:szCs w:val="21"/>
              </w:rPr>
            </w:pPr>
            <w:r>
              <w:rPr>
                <w:rFonts w:hint="eastAsia" w:ascii="宋体" w:hAnsi="宋体"/>
                <w:szCs w:val="21"/>
              </w:rPr>
              <w:t>单位名称</w:t>
            </w:r>
          </w:p>
        </w:tc>
        <w:tc>
          <w:tcPr>
            <w:tcW w:w="4248" w:type="dxa"/>
            <w:gridSpan w:val="6"/>
            <w:noWrap w:val="0"/>
            <w:vAlign w:val="center"/>
          </w:tcPr>
          <w:p>
            <w:pPr>
              <w:jc w:val="center"/>
              <w:rPr>
                <w:rFonts w:hint="eastAsia" w:ascii="宋体" w:hAnsi="宋体"/>
                <w:szCs w:val="21"/>
              </w:rPr>
            </w:pPr>
          </w:p>
        </w:tc>
        <w:tc>
          <w:tcPr>
            <w:tcW w:w="1065" w:type="dxa"/>
            <w:gridSpan w:val="2"/>
            <w:noWrap w:val="0"/>
            <w:vAlign w:val="center"/>
          </w:tcPr>
          <w:p>
            <w:pPr>
              <w:jc w:val="center"/>
              <w:rPr>
                <w:rFonts w:hint="eastAsia" w:ascii="宋体" w:hAnsi="宋体"/>
                <w:szCs w:val="21"/>
              </w:rPr>
            </w:pPr>
            <w:r>
              <w:rPr>
                <w:rFonts w:hint="eastAsia" w:ascii="宋体" w:hAnsi="宋体"/>
                <w:szCs w:val="21"/>
              </w:rPr>
              <w:t>法人</w:t>
            </w:r>
          </w:p>
          <w:p>
            <w:pPr>
              <w:jc w:val="center"/>
              <w:rPr>
                <w:rFonts w:hint="eastAsia" w:ascii="宋体" w:hAnsi="宋体"/>
                <w:szCs w:val="21"/>
              </w:rPr>
            </w:pPr>
            <w:r>
              <w:rPr>
                <w:rFonts w:hint="eastAsia" w:ascii="宋体" w:hAnsi="宋体"/>
                <w:szCs w:val="21"/>
              </w:rPr>
              <w:t>代表</w:t>
            </w:r>
          </w:p>
        </w:tc>
        <w:tc>
          <w:tcPr>
            <w:tcW w:w="1934"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07" w:type="dxa"/>
            <w:noWrap w:val="0"/>
            <w:vAlign w:val="center"/>
          </w:tcPr>
          <w:p>
            <w:pPr>
              <w:jc w:val="center"/>
              <w:rPr>
                <w:rFonts w:ascii="宋体" w:hAnsi="宋体"/>
                <w:szCs w:val="21"/>
              </w:rPr>
            </w:pPr>
            <w:r>
              <w:rPr>
                <w:rFonts w:hint="eastAsia" w:ascii="宋体" w:hAnsi="宋体"/>
                <w:szCs w:val="21"/>
              </w:rPr>
              <w:t>单位类型</w:t>
            </w:r>
          </w:p>
        </w:tc>
        <w:tc>
          <w:tcPr>
            <w:tcW w:w="7247" w:type="dxa"/>
            <w:gridSpan w:val="11"/>
            <w:noWrap w:val="0"/>
            <w:vAlign w:val="center"/>
          </w:tcPr>
          <w:p>
            <w:pPr>
              <w:ind w:firstLine="1680" w:firstLineChars="800"/>
              <w:rPr>
                <w:rFonts w:hint="eastAsia" w:ascii="宋体" w:hAnsi="宋体"/>
                <w:szCs w:val="21"/>
              </w:rPr>
            </w:pPr>
            <w:r>
              <w:rPr>
                <w:rFonts w:hint="eastAsia" w:ascii="宋体" w:hAnsi="宋体"/>
                <w:szCs w:val="21"/>
              </w:rPr>
              <w:t xml:space="preserve">服务业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07" w:type="dxa"/>
            <w:noWrap w:val="0"/>
            <w:vAlign w:val="center"/>
          </w:tcPr>
          <w:p>
            <w:pPr>
              <w:jc w:val="center"/>
              <w:rPr>
                <w:rFonts w:hint="eastAsia" w:ascii="宋体" w:hAnsi="宋体"/>
                <w:szCs w:val="21"/>
              </w:rPr>
            </w:pPr>
            <w:r>
              <w:rPr>
                <w:rFonts w:hint="eastAsia" w:ascii="宋体" w:hAnsi="宋体"/>
                <w:szCs w:val="21"/>
              </w:rPr>
              <w:t xml:space="preserve">  单位地址</w:t>
            </w:r>
          </w:p>
        </w:tc>
        <w:tc>
          <w:tcPr>
            <w:tcW w:w="7247" w:type="dxa"/>
            <w:gridSpan w:val="1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607" w:type="dxa"/>
            <w:noWrap w:val="0"/>
            <w:vAlign w:val="center"/>
          </w:tcPr>
          <w:p>
            <w:pPr>
              <w:jc w:val="center"/>
              <w:rPr>
                <w:rFonts w:hint="eastAsia" w:ascii="宋体" w:hAnsi="宋体"/>
                <w:szCs w:val="21"/>
              </w:rPr>
            </w:pPr>
            <w:r>
              <w:rPr>
                <w:rFonts w:hint="eastAsia" w:ascii="宋体" w:hAnsi="宋体"/>
                <w:szCs w:val="21"/>
              </w:rPr>
              <w:t xml:space="preserve"> 联系电话</w:t>
            </w:r>
          </w:p>
        </w:tc>
        <w:tc>
          <w:tcPr>
            <w:tcW w:w="4261" w:type="dxa"/>
            <w:gridSpan w:val="7"/>
            <w:noWrap w:val="0"/>
            <w:vAlign w:val="center"/>
          </w:tcPr>
          <w:p>
            <w:pPr>
              <w:jc w:val="center"/>
              <w:rPr>
                <w:rFonts w:hint="eastAsia" w:ascii="宋体" w:hAnsi="宋体"/>
                <w:szCs w:val="21"/>
              </w:rPr>
            </w:pPr>
          </w:p>
        </w:tc>
        <w:tc>
          <w:tcPr>
            <w:tcW w:w="1080" w:type="dxa"/>
            <w:gridSpan w:val="2"/>
            <w:noWrap w:val="0"/>
            <w:vAlign w:val="center"/>
          </w:tcPr>
          <w:p>
            <w:pPr>
              <w:jc w:val="center"/>
              <w:rPr>
                <w:rFonts w:hint="eastAsia" w:ascii="宋体" w:hAnsi="宋体"/>
                <w:szCs w:val="21"/>
              </w:rPr>
            </w:pPr>
            <w:r>
              <w:rPr>
                <w:rFonts w:hint="eastAsia" w:ascii="宋体" w:hAnsi="宋体"/>
                <w:szCs w:val="21"/>
              </w:rPr>
              <w:t>联系人</w:t>
            </w:r>
          </w:p>
        </w:tc>
        <w:tc>
          <w:tcPr>
            <w:tcW w:w="1906"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07" w:type="dxa"/>
            <w:noWrap w:val="0"/>
            <w:vAlign w:val="center"/>
          </w:tcPr>
          <w:p>
            <w:pPr>
              <w:jc w:val="center"/>
              <w:rPr>
                <w:rFonts w:hint="eastAsia" w:ascii="宋体" w:hAnsi="宋体"/>
                <w:szCs w:val="21"/>
              </w:rPr>
            </w:pPr>
            <w:r>
              <w:rPr>
                <w:rFonts w:hint="eastAsia" w:ascii="宋体" w:hAnsi="宋体"/>
                <w:szCs w:val="21"/>
              </w:rPr>
              <w:t>公积金账号</w:t>
            </w:r>
          </w:p>
        </w:tc>
        <w:tc>
          <w:tcPr>
            <w:tcW w:w="4261" w:type="dxa"/>
            <w:gridSpan w:val="7"/>
            <w:noWrap w:val="0"/>
            <w:vAlign w:val="center"/>
          </w:tcPr>
          <w:p>
            <w:pPr>
              <w:jc w:val="center"/>
              <w:rPr>
                <w:rFonts w:hint="eastAsia" w:ascii="宋体" w:hAnsi="宋体"/>
                <w:szCs w:val="21"/>
              </w:rPr>
            </w:pPr>
          </w:p>
        </w:tc>
        <w:tc>
          <w:tcPr>
            <w:tcW w:w="1080" w:type="dxa"/>
            <w:gridSpan w:val="2"/>
            <w:noWrap w:val="0"/>
            <w:vAlign w:val="center"/>
          </w:tcPr>
          <w:p>
            <w:pPr>
              <w:jc w:val="center"/>
              <w:rPr>
                <w:rFonts w:hint="eastAsia" w:ascii="宋体" w:hAnsi="宋体"/>
                <w:szCs w:val="21"/>
              </w:rPr>
            </w:pPr>
            <w:r>
              <w:rPr>
                <w:rFonts w:hint="eastAsia" w:ascii="宋体" w:hAnsi="宋体"/>
                <w:szCs w:val="21"/>
              </w:rPr>
              <w:t>缴存人数</w:t>
            </w:r>
          </w:p>
        </w:tc>
        <w:tc>
          <w:tcPr>
            <w:tcW w:w="1906"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07" w:type="dxa"/>
            <w:vMerge w:val="restart"/>
            <w:noWrap w:val="0"/>
            <w:vAlign w:val="center"/>
          </w:tcPr>
          <w:p>
            <w:pPr>
              <w:jc w:val="center"/>
              <w:rPr>
                <w:rFonts w:hint="eastAsia" w:ascii="宋体" w:hAnsi="宋体"/>
                <w:szCs w:val="21"/>
              </w:rPr>
            </w:pPr>
            <w:r>
              <w:rPr>
                <w:rFonts w:hint="eastAsia" w:ascii="宋体" w:hAnsi="宋体"/>
                <w:szCs w:val="21"/>
              </w:rPr>
              <w:t>月缴存总数</w:t>
            </w:r>
          </w:p>
        </w:tc>
        <w:tc>
          <w:tcPr>
            <w:tcW w:w="1140" w:type="dxa"/>
            <w:vMerge w:val="restart"/>
            <w:noWrap w:val="0"/>
            <w:vAlign w:val="center"/>
          </w:tcPr>
          <w:p>
            <w:pPr>
              <w:jc w:val="center"/>
              <w:rPr>
                <w:rFonts w:hint="eastAsia" w:ascii="宋体" w:hAnsi="宋体"/>
                <w:szCs w:val="21"/>
              </w:rPr>
            </w:pPr>
          </w:p>
        </w:tc>
        <w:tc>
          <w:tcPr>
            <w:tcW w:w="588" w:type="dxa"/>
            <w:vMerge w:val="restart"/>
            <w:noWrap w:val="0"/>
            <w:vAlign w:val="center"/>
          </w:tcPr>
          <w:p>
            <w:pPr>
              <w:jc w:val="center"/>
              <w:rPr>
                <w:rFonts w:hint="eastAsia" w:ascii="宋体" w:hAnsi="宋体"/>
                <w:szCs w:val="21"/>
              </w:rPr>
            </w:pPr>
            <w:r>
              <w:rPr>
                <w:rFonts w:hint="eastAsia" w:ascii="宋体" w:hAnsi="宋体"/>
                <w:szCs w:val="21"/>
              </w:rPr>
              <w:t>缴交率</w:t>
            </w:r>
          </w:p>
        </w:tc>
        <w:tc>
          <w:tcPr>
            <w:tcW w:w="1290" w:type="dxa"/>
            <w:gridSpan w:val="2"/>
            <w:noWrap w:val="0"/>
            <w:vAlign w:val="center"/>
          </w:tcPr>
          <w:p>
            <w:pPr>
              <w:jc w:val="center"/>
              <w:rPr>
                <w:rFonts w:hint="eastAsia" w:ascii="宋体" w:hAnsi="宋体"/>
                <w:szCs w:val="21"/>
              </w:rPr>
            </w:pPr>
            <w:r>
              <w:rPr>
                <w:rFonts w:hint="eastAsia" w:ascii="宋体" w:hAnsi="宋体"/>
                <w:szCs w:val="21"/>
              </w:rPr>
              <w:t>单位：</w:t>
            </w:r>
          </w:p>
        </w:tc>
        <w:tc>
          <w:tcPr>
            <w:tcW w:w="1243" w:type="dxa"/>
            <w:gridSpan w:val="3"/>
            <w:vMerge w:val="restart"/>
            <w:noWrap w:val="0"/>
            <w:vAlign w:val="center"/>
          </w:tcPr>
          <w:p>
            <w:pPr>
              <w:jc w:val="center"/>
              <w:rPr>
                <w:rFonts w:hint="eastAsia" w:ascii="宋体" w:hAnsi="宋体"/>
                <w:szCs w:val="21"/>
              </w:rPr>
            </w:pPr>
            <w:r>
              <w:rPr>
                <w:rFonts w:hint="eastAsia" w:ascii="宋体" w:hAnsi="宋体"/>
                <w:szCs w:val="21"/>
              </w:rPr>
              <w:t>最后缴交时间</w:t>
            </w:r>
          </w:p>
        </w:tc>
        <w:tc>
          <w:tcPr>
            <w:tcW w:w="2986" w:type="dxa"/>
            <w:gridSpan w:val="4"/>
            <w:vMerge w:val="restart"/>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07" w:type="dxa"/>
            <w:vMerge w:val="continue"/>
            <w:noWrap w:val="0"/>
            <w:vAlign w:val="center"/>
          </w:tcPr>
          <w:p>
            <w:pPr>
              <w:jc w:val="center"/>
              <w:rPr>
                <w:rFonts w:hint="eastAsia" w:ascii="宋体" w:hAnsi="宋体"/>
                <w:szCs w:val="21"/>
              </w:rPr>
            </w:pPr>
          </w:p>
        </w:tc>
        <w:tc>
          <w:tcPr>
            <w:tcW w:w="1140" w:type="dxa"/>
            <w:vMerge w:val="continue"/>
            <w:noWrap w:val="0"/>
            <w:vAlign w:val="center"/>
          </w:tcPr>
          <w:p>
            <w:pPr>
              <w:jc w:val="center"/>
              <w:rPr>
                <w:rFonts w:hint="eastAsia" w:ascii="宋体" w:hAnsi="宋体"/>
                <w:szCs w:val="21"/>
              </w:rPr>
            </w:pPr>
          </w:p>
        </w:tc>
        <w:tc>
          <w:tcPr>
            <w:tcW w:w="588" w:type="dxa"/>
            <w:vMerge w:val="continue"/>
            <w:noWrap w:val="0"/>
            <w:vAlign w:val="center"/>
          </w:tcPr>
          <w:p>
            <w:pPr>
              <w:jc w:val="center"/>
              <w:rPr>
                <w:rFonts w:hint="eastAsia" w:ascii="宋体" w:hAnsi="宋体"/>
                <w:szCs w:val="21"/>
              </w:rPr>
            </w:pPr>
          </w:p>
        </w:tc>
        <w:tc>
          <w:tcPr>
            <w:tcW w:w="1290" w:type="dxa"/>
            <w:gridSpan w:val="2"/>
            <w:noWrap w:val="0"/>
            <w:vAlign w:val="center"/>
          </w:tcPr>
          <w:p>
            <w:pPr>
              <w:jc w:val="center"/>
              <w:rPr>
                <w:rFonts w:hint="eastAsia" w:ascii="宋体" w:hAnsi="宋体"/>
                <w:szCs w:val="21"/>
              </w:rPr>
            </w:pPr>
            <w:r>
              <w:rPr>
                <w:rFonts w:hint="eastAsia" w:ascii="宋体" w:hAnsi="宋体"/>
                <w:szCs w:val="21"/>
              </w:rPr>
              <w:t>个人：</w:t>
            </w:r>
          </w:p>
        </w:tc>
        <w:tc>
          <w:tcPr>
            <w:tcW w:w="1243" w:type="dxa"/>
            <w:gridSpan w:val="3"/>
            <w:vMerge w:val="continue"/>
            <w:noWrap w:val="0"/>
            <w:vAlign w:val="center"/>
          </w:tcPr>
          <w:p>
            <w:pPr>
              <w:jc w:val="center"/>
              <w:rPr>
                <w:rFonts w:hint="eastAsia" w:ascii="宋体" w:hAnsi="宋体"/>
                <w:szCs w:val="21"/>
              </w:rPr>
            </w:pPr>
          </w:p>
        </w:tc>
        <w:tc>
          <w:tcPr>
            <w:tcW w:w="2986" w:type="dxa"/>
            <w:gridSpan w:val="4"/>
            <w:vMerge w:val="continue"/>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607" w:type="dxa"/>
            <w:vMerge w:val="restart"/>
            <w:noWrap w:val="0"/>
            <w:vAlign w:val="center"/>
          </w:tcPr>
          <w:p>
            <w:pPr>
              <w:jc w:val="center"/>
              <w:rPr>
                <w:rFonts w:hint="eastAsia" w:ascii="宋体" w:hAnsi="宋体"/>
                <w:szCs w:val="21"/>
              </w:rPr>
            </w:pPr>
            <w:r>
              <w:rPr>
                <w:rFonts w:hint="eastAsia" w:ascii="宋体" w:hAnsi="宋体"/>
                <w:szCs w:val="21"/>
              </w:rPr>
              <w:t>申请降低</w:t>
            </w:r>
          </w:p>
          <w:p>
            <w:pPr>
              <w:jc w:val="center"/>
              <w:rPr>
                <w:rFonts w:hint="eastAsia" w:ascii="宋体" w:hAnsi="宋体"/>
                <w:szCs w:val="21"/>
              </w:rPr>
            </w:pPr>
            <w:r>
              <w:rPr>
                <w:rFonts w:hint="eastAsia" w:ascii="宋体" w:hAnsi="宋体"/>
                <w:szCs w:val="21"/>
              </w:rPr>
              <w:t>比例</w:t>
            </w:r>
          </w:p>
        </w:tc>
        <w:tc>
          <w:tcPr>
            <w:tcW w:w="1728" w:type="dxa"/>
            <w:gridSpan w:val="2"/>
            <w:noWrap w:val="0"/>
            <w:vAlign w:val="center"/>
          </w:tcPr>
          <w:p>
            <w:pPr>
              <w:jc w:val="center"/>
              <w:rPr>
                <w:rFonts w:hint="eastAsia" w:ascii="宋体" w:hAnsi="宋体"/>
                <w:szCs w:val="21"/>
              </w:rPr>
            </w:pPr>
            <w:r>
              <w:rPr>
                <w:rFonts w:hint="eastAsia" w:ascii="宋体" w:hAnsi="宋体"/>
                <w:szCs w:val="21"/>
              </w:rPr>
              <w:t>单位：</w:t>
            </w:r>
          </w:p>
        </w:tc>
        <w:tc>
          <w:tcPr>
            <w:tcW w:w="1290" w:type="dxa"/>
            <w:gridSpan w:val="2"/>
            <w:vMerge w:val="restart"/>
            <w:noWrap w:val="0"/>
            <w:vAlign w:val="center"/>
          </w:tcPr>
          <w:p>
            <w:pPr>
              <w:jc w:val="center"/>
              <w:rPr>
                <w:rFonts w:hint="eastAsia" w:ascii="宋体" w:hAnsi="宋体"/>
                <w:szCs w:val="21"/>
              </w:rPr>
            </w:pPr>
            <w:r>
              <w:rPr>
                <w:rFonts w:hint="eastAsia" w:ascii="宋体" w:hAnsi="宋体"/>
                <w:szCs w:val="21"/>
              </w:rPr>
              <w:t>批准降低</w:t>
            </w:r>
          </w:p>
          <w:p>
            <w:pPr>
              <w:jc w:val="center"/>
              <w:rPr>
                <w:rFonts w:hint="eastAsia" w:ascii="宋体" w:hAnsi="宋体"/>
                <w:szCs w:val="21"/>
              </w:rPr>
            </w:pPr>
            <w:r>
              <w:rPr>
                <w:rFonts w:hint="eastAsia" w:ascii="宋体" w:hAnsi="宋体"/>
                <w:szCs w:val="21"/>
              </w:rPr>
              <w:t>比例</w:t>
            </w:r>
          </w:p>
        </w:tc>
        <w:tc>
          <w:tcPr>
            <w:tcW w:w="2295" w:type="dxa"/>
            <w:gridSpan w:val="4"/>
            <w:noWrap w:val="0"/>
            <w:vAlign w:val="center"/>
          </w:tcPr>
          <w:p>
            <w:pPr>
              <w:jc w:val="center"/>
              <w:rPr>
                <w:rFonts w:hint="eastAsia" w:ascii="宋体" w:hAnsi="宋体"/>
                <w:szCs w:val="21"/>
              </w:rPr>
            </w:pPr>
            <w:r>
              <w:rPr>
                <w:rFonts w:hint="eastAsia" w:ascii="宋体" w:hAnsi="宋体"/>
                <w:szCs w:val="21"/>
              </w:rPr>
              <w:t>单位：</w:t>
            </w:r>
          </w:p>
        </w:tc>
        <w:tc>
          <w:tcPr>
            <w:tcW w:w="900" w:type="dxa"/>
            <w:gridSpan w:val="2"/>
            <w:vMerge w:val="restart"/>
            <w:noWrap w:val="0"/>
            <w:vAlign w:val="center"/>
          </w:tcPr>
          <w:p>
            <w:pPr>
              <w:jc w:val="center"/>
              <w:rPr>
                <w:rFonts w:hint="eastAsia" w:ascii="宋体" w:hAnsi="宋体"/>
                <w:szCs w:val="21"/>
              </w:rPr>
            </w:pPr>
            <w:r>
              <w:rPr>
                <w:rFonts w:hint="eastAsia" w:ascii="宋体" w:hAnsi="宋体"/>
                <w:szCs w:val="21"/>
              </w:rPr>
              <w:t>执行期间</w:t>
            </w:r>
          </w:p>
        </w:tc>
        <w:tc>
          <w:tcPr>
            <w:tcW w:w="1034" w:type="dxa"/>
            <w:vMerge w:val="restart"/>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607" w:type="dxa"/>
            <w:vMerge w:val="continue"/>
            <w:noWrap w:val="0"/>
            <w:vAlign w:val="center"/>
          </w:tcPr>
          <w:p>
            <w:pPr>
              <w:jc w:val="center"/>
              <w:rPr>
                <w:rFonts w:hint="eastAsia" w:ascii="宋体" w:hAnsi="宋体"/>
                <w:szCs w:val="21"/>
              </w:rPr>
            </w:pPr>
          </w:p>
        </w:tc>
        <w:tc>
          <w:tcPr>
            <w:tcW w:w="1728" w:type="dxa"/>
            <w:gridSpan w:val="2"/>
            <w:noWrap w:val="0"/>
            <w:vAlign w:val="center"/>
          </w:tcPr>
          <w:p>
            <w:pPr>
              <w:jc w:val="center"/>
              <w:rPr>
                <w:rFonts w:hint="eastAsia" w:ascii="宋体" w:hAnsi="宋体"/>
                <w:szCs w:val="21"/>
              </w:rPr>
            </w:pPr>
            <w:r>
              <w:rPr>
                <w:rFonts w:hint="eastAsia" w:ascii="宋体" w:hAnsi="宋体"/>
                <w:szCs w:val="21"/>
              </w:rPr>
              <w:t>个人：</w:t>
            </w:r>
          </w:p>
        </w:tc>
        <w:tc>
          <w:tcPr>
            <w:tcW w:w="1290" w:type="dxa"/>
            <w:gridSpan w:val="2"/>
            <w:vMerge w:val="continue"/>
            <w:noWrap w:val="0"/>
            <w:vAlign w:val="center"/>
          </w:tcPr>
          <w:p>
            <w:pPr>
              <w:jc w:val="center"/>
              <w:rPr>
                <w:rFonts w:hint="eastAsia" w:ascii="宋体" w:hAnsi="宋体"/>
                <w:szCs w:val="21"/>
              </w:rPr>
            </w:pPr>
          </w:p>
        </w:tc>
        <w:tc>
          <w:tcPr>
            <w:tcW w:w="2295" w:type="dxa"/>
            <w:gridSpan w:val="4"/>
            <w:noWrap w:val="0"/>
            <w:vAlign w:val="center"/>
          </w:tcPr>
          <w:p>
            <w:pPr>
              <w:jc w:val="center"/>
              <w:rPr>
                <w:rFonts w:hint="eastAsia" w:ascii="宋体" w:hAnsi="宋体"/>
                <w:szCs w:val="21"/>
              </w:rPr>
            </w:pPr>
            <w:r>
              <w:rPr>
                <w:rFonts w:hint="eastAsia" w:ascii="宋体" w:hAnsi="宋体"/>
                <w:szCs w:val="21"/>
              </w:rPr>
              <w:t>个人：</w:t>
            </w:r>
          </w:p>
        </w:tc>
        <w:tc>
          <w:tcPr>
            <w:tcW w:w="900" w:type="dxa"/>
            <w:gridSpan w:val="2"/>
            <w:vMerge w:val="continue"/>
            <w:noWrap w:val="0"/>
            <w:vAlign w:val="center"/>
          </w:tcPr>
          <w:p>
            <w:pPr>
              <w:jc w:val="center"/>
              <w:rPr>
                <w:rFonts w:hint="eastAsia" w:ascii="宋体" w:hAnsi="宋体"/>
                <w:szCs w:val="21"/>
              </w:rPr>
            </w:pPr>
          </w:p>
        </w:tc>
        <w:tc>
          <w:tcPr>
            <w:tcW w:w="1034" w:type="dxa"/>
            <w:vMerge w:val="continue"/>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607" w:type="dxa"/>
            <w:noWrap w:val="0"/>
            <w:vAlign w:val="center"/>
          </w:tcPr>
          <w:p>
            <w:pPr>
              <w:jc w:val="center"/>
              <w:rPr>
                <w:rFonts w:hint="eastAsia" w:ascii="宋体" w:hAnsi="宋体"/>
                <w:szCs w:val="21"/>
              </w:rPr>
            </w:pPr>
            <w:r>
              <w:rPr>
                <w:rFonts w:hint="eastAsia" w:ascii="宋体" w:hAnsi="宋体"/>
                <w:szCs w:val="21"/>
              </w:rPr>
              <w:t>申请缓缴</w:t>
            </w:r>
          </w:p>
          <w:p>
            <w:pPr>
              <w:jc w:val="center"/>
              <w:rPr>
                <w:rFonts w:hint="eastAsia" w:ascii="宋体" w:hAnsi="宋体"/>
                <w:szCs w:val="21"/>
              </w:rPr>
            </w:pPr>
            <w:r>
              <w:rPr>
                <w:rFonts w:hint="eastAsia" w:ascii="宋体" w:hAnsi="宋体"/>
                <w:szCs w:val="21"/>
              </w:rPr>
              <w:t>起止时间</w:t>
            </w:r>
          </w:p>
        </w:tc>
        <w:tc>
          <w:tcPr>
            <w:tcW w:w="1728" w:type="dxa"/>
            <w:gridSpan w:val="2"/>
            <w:noWrap w:val="0"/>
            <w:vAlign w:val="center"/>
          </w:tcPr>
          <w:p>
            <w:pPr>
              <w:jc w:val="center"/>
              <w:rPr>
                <w:rFonts w:hint="eastAsia" w:ascii="宋体" w:hAnsi="宋体"/>
                <w:szCs w:val="21"/>
              </w:rPr>
            </w:pPr>
          </w:p>
        </w:tc>
        <w:tc>
          <w:tcPr>
            <w:tcW w:w="1320" w:type="dxa"/>
            <w:gridSpan w:val="3"/>
            <w:noWrap w:val="0"/>
            <w:vAlign w:val="center"/>
          </w:tcPr>
          <w:p>
            <w:pPr>
              <w:jc w:val="center"/>
              <w:rPr>
                <w:rFonts w:hint="eastAsia" w:ascii="宋体" w:hAnsi="宋体"/>
                <w:szCs w:val="21"/>
              </w:rPr>
            </w:pPr>
            <w:r>
              <w:rPr>
                <w:rFonts w:hint="eastAsia" w:ascii="宋体" w:hAnsi="宋体"/>
                <w:szCs w:val="21"/>
              </w:rPr>
              <w:t>计划补缴起止时间</w:t>
            </w:r>
          </w:p>
        </w:tc>
        <w:tc>
          <w:tcPr>
            <w:tcW w:w="4199"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trPr>
        <w:tc>
          <w:tcPr>
            <w:tcW w:w="8854" w:type="dxa"/>
            <w:gridSpan w:val="12"/>
            <w:noWrap w:val="0"/>
            <w:vAlign w:val="top"/>
          </w:tcPr>
          <w:p>
            <w:pPr>
              <w:rPr>
                <w:rFonts w:hint="eastAsia" w:ascii="宋体" w:hAnsi="宋体"/>
                <w:szCs w:val="21"/>
              </w:rPr>
            </w:pPr>
          </w:p>
          <w:p>
            <w:pPr>
              <w:rPr>
                <w:rFonts w:hint="eastAsia" w:ascii="宋体" w:hAnsi="宋体"/>
                <w:szCs w:val="21"/>
              </w:rPr>
            </w:pPr>
            <w:r>
              <w:rPr>
                <w:rFonts w:hint="eastAsia" w:ascii="宋体" w:hAnsi="宋体"/>
                <w:szCs w:val="21"/>
              </w:rPr>
              <w:t xml:space="preserve">原因： </w:t>
            </w:r>
          </w:p>
          <w:p>
            <w:pPr>
              <w:rPr>
                <w:rFonts w:ascii="宋体" w:hAnsi="宋体"/>
                <w:szCs w:val="21"/>
              </w:rPr>
            </w:pPr>
          </w:p>
          <w:p>
            <w:pPr>
              <w:rPr>
                <w:rFonts w:ascii="宋体" w:hAnsi="宋体"/>
                <w:szCs w:val="21"/>
              </w:rPr>
            </w:pPr>
          </w:p>
          <w:p>
            <w:pPr>
              <w:tabs>
                <w:tab w:val="left" w:pos="1050"/>
              </w:tabs>
              <w:rPr>
                <w:rFonts w:hint="eastAsia" w:ascii="宋体" w:hAnsi="宋体"/>
                <w:szCs w:val="21"/>
              </w:rPr>
            </w:pPr>
          </w:p>
          <w:p>
            <w:pPr>
              <w:tabs>
                <w:tab w:val="left" w:pos="1050"/>
              </w:tabs>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9" w:hRule="atLeast"/>
        </w:trPr>
        <w:tc>
          <w:tcPr>
            <w:tcW w:w="4427" w:type="dxa"/>
            <w:gridSpan w:val="4"/>
            <w:noWrap w:val="0"/>
            <w:vAlign w:val="center"/>
          </w:tcPr>
          <w:p>
            <w:pPr>
              <w:tabs>
                <w:tab w:val="left" w:pos="1050"/>
              </w:tabs>
              <w:rPr>
                <w:rFonts w:hint="eastAsia" w:ascii="宋体" w:hAnsi="宋体"/>
                <w:szCs w:val="21"/>
              </w:rPr>
            </w:pPr>
          </w:p>
          <w:p>
            <w:pPr>
              <w:tabs>
                <w:tab w:val="left" w:pos="1050"/>
              </w:tabs>
              <w:rPr>
                <w:rFonts w:hint="eastAsia" w:ascii="宋体" w:hAnsi="宋体"/>
                <w:szCs w:val="21"/>
              </w:rPr>
            </w:pPr>
            <w:r>
              <w:rPr>
                <w:rFonts w:hint="eastAsia" w:ascii="宋体" w:hAnsi="宋体"/>
                <w:szCs w:val="21"/>
              </w:rPr>
              <w:t>单位意见：</w:t>
            </w:r>
          </w:p>
          <w:p>
            <w:pPr>
              <w:rPr>
                <w:rFonts w:hint="eastAsia" w:ascii="宋体" w:hAnsi="宋体"/>
                <w:szCs w:val="21"/>
              </w:rPr>
            </w:pPr>
          </w:p>
          <w:p>
            <w:pPr>
              <w:rPr>
                <w:rFonts w:hint="eastAsia" w:ascii="宋体" w:hAnsi="宋体"/>
                <w:szCs w:val="21"/>
              </w:rPr>
            </w:pPr>
          </w:p>
          <w:p>
            <w:pPr>
              <w:rPr>
                <w:rFonts w:hint="eastAsia" w:ascii="宋体" w:hAnsi="宋体"/>
                <w:szCs w:val="21"/>
              </w:rPr>
            </w:pPr>
          </w:p>
          <w:p>
            <w:pPr>
              <w:tabs>
                <w:tab w:val="left" w:pos="1050"/>
              </w:tabs>
              <w:ind w:firstLine="1260" w:firstLineChars="600"/>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w:t>
            </w:r>
            <w:r>
              <w:rPr>
                <w:rFonts w:hint="eastAsia" w:ascii="宋体" w:hAnsi="宋体"/>
                <w:szCs w:val="21"/>
              </w:rPr>
              <w:t xml:space="preserve">公章 </w:t>
            </w:r>
            <w:r>
              <w:rPr>
                <w:rFonts w:hint="eastAsia" w:ascii="宋体" w:hAnsi="宋体"/>
                <w:szCs w:val="21"/>
                <w:lang w:eastAsia="zh-CN"/>
              </w:rPr>
              <w:t>）</w:t>
            </w:r>
            <w:r>
              <w:rPr>
                <w:rFonts w:hint="eastAsia" w:ascii="宋体" w:hAnsi="宋体"/>
                <w:szCs w:val="21"/>
              </w:rPr>
              <w:t xml:space="preserve">  </w:t>
            </w:r>
          </w:p>
          <w:p>
            <w:pPr>
              <w:tabs>
                <w:tab w:val="left" w:pos="1050"/>
              </w:tabs>
              <w:rPr>
                <w:rFonts w:hint="eastAsia" w:ascii="宋体" w:hAnsi="宋体"/>
                <w:szCs w:val="21"/>
              </w:rPr>
            </w:pPr>
            <w:r>
              <w:rPr>
                <w:rFonts w:hint="eastAsia" w:ascii="宋体" w:hAnsi="宋体"/>
                <w:szCs w:val="21"/>
              </w:rPr>
              <w:t xml:space="preserve">            </w:t>
            </w:r>
          </w:p>
          <w:p>
            <w:pPr>
              <w:tabs>
                <w:tab w:val="left" w:pos="1050"/>
              </w:tabs>
              <w:ind w:firstLine="1785" w:firstLineChars="850"/>
              <w:rPr>
                <w:rFonts w:hint="eastAsia" w:ascii="宋体" w:hAnsi="宋体"/>
                <w:szCs w:val="21"/>
              </w:rPr>
            </w:pPr>
            <w:r>
              <w:rPr>
                <w:rFonts w:hint="eastAsia" w:ascii="宋体" w:hAnsi="宋体"/>
                <w:szCs w:val="21"/>
              </w:rPr>
              <w:t>年   月    日</w:t>
            </w:r>
          </w:p>
        </w:tc>
        <w:tc>
          <w:tcPr>
            <w:tcW w:w="4427" w:type="dxa"/>
            <w:gridSpan w:val="8"/>
            <w:noWrap w:val="0"/>
            <w:vAlign w:val="center"/>
          </w:tcPr>
          <w:p>
            <w:pPr>
              <w:tabs>
                <w:tab w:val="left" w:pos="1050"/>
              </w:tabs>
              <w:rPr>
                <w:rFonts w:hint="eastAsia" w:ascii="宋体" w:hAnsi="宋体"/>
                <w:szCs w:val="21"/>
              </w:rPr>
            </w:pPr>
          </w:p>
          <w:p>
            <w:pPr>
              <w:tabs>
                <w:tab w:val="left" w:pos="1050"/>
              </w:tabs>
              <w:rPr>
                <w:rFonts w:hint="eastAsia" w:ascii="宋体" w:hAnsi="宋体"/>
                <w:szCs w:val="21"/>
              </w:rPr>
            </w:pPr>
            <w:r>
              <w:rPr>
                <w:rFonts w:hint="eastAsia" w:ascii="宋体" w:hAnsi="宋体"/>
                <w:szCs w:val="21"/>
              </w:rPr>
              <w:t>公积金经办部门审批意见：</w:t>
            </w:r>
          </w:p>
          <w:p>
            <w:pPr>
              <w:tabs>
                <w:tab w:val="left" w:pos="1050"/>
              </w:tabs>
              <w:rPr>
                <w:rFonts w:hint="eastAsia" w:ascii="宋体" w:hAnsi="宋体"/>
                <w:szCs w:val="21"/>
              </w:rPr>
            </w:pPr>
          </w:p>
          <w:p>
            <w:pPr>
              <w:tabs>
                <w:tab w:val="left" w:pos="1050"/>
              </w:tabs>
              <w:ind w:left="2100" w:leftChars="1000" w:firstLine="3570" w:firstLineChars="1700"/>
              <w:rPr>
                <w:rFonts w:hint="eastAsia" w:ascii="宋体" w:hAnsi="宋体"/>
                <w:szCs w:val="21"/>
              </w:rPr>
            </w:pPr>
            <w:r>
              <w:rPr>
                <w:rFonts w:hint="eastAsia" w:ascii="宋体" w:hAnsi="宋体"/>
                <w:szCs w:val="21"/>
              </w:rPr>
              <w:t xml:space="preserve">                      </w:t>
            </w:r>
          </w:p>
          <w:p>
            <w:pPr>
              <w:tabs>
                <w:tab w:val="left" w:pos="1050"/>
              </w:tabs>
              <w:ind w:firstLine="5670" w:firstLineChars="2700"/>
              <w:rPr>
                <w:rFonts w:hint="eastAsia" w:ascii="宋体" w:hAnsi="宋体"/>
                <w:szCs w:val="21"/>
              </w:rPr>
            </w:pPr>
          </w:p>
          <w:p>
            <w:pPr>
              <w:tabs>
                <w:tab w:val="left" w:pos="1050"/>
              </w:tabs>
              <w:ind w:firstLine="5670" w:firstLineChars="2700"/>
              <w:rPr>
                <w:rFonts w:hint="eastAsia" w:ascii="宋体" w:hAnsi="宋体"/>
                <w:szCs w:val="21"/>
              </w:rPr>
            </w:pPr>
          </w:p>
          <w:p>
            <w:pPr>
              <w:tabs>
                <w:tab w:val="left" w:pos="1050"/>
              </w:tabs>
              <w:ind w:firstLine="2730" w:firstLineChars="1300"/>
              <w:rPr>
                <w:rFonts w:hint="eastAsia" w:ascii="宋体" w:hAnsi="宋体"/>
                <w:szCs w:val="21"/>
                <w:lang w:val="en-US" w:eastAsia="zh-CN"/>
              </w:rPr>
            </w:pPr>
            <w:r>
              <w:rPr>
                <w:rFonts w:hint="eastAsia" w:ascii="宋体" w:hAnsi="宋体"/>
                <w:szCs w:val="21"/>
                <w:lang w:val="en-US" w:eastAsia="zh-CN"/>
              </w:rPr>
              <w:t>（公章）</w:t>
            </w:r>
          </w:p>
          <w:p>
            <w:pPr>
              <w:tabs>
                <w:tab w:val="left" w:pos="1050"/>
              </w:tabs>
              <w:ind w:firstLine="2940" w:firstLineChars="1400"/>
              <w:rPr>
                <w:rFonts w:hint="eastAsia" w:ascii="宋体" w:hAnsi="宋体"/>
                <w:szCs w:val="21"/>
                <w:lang w:val="en-US" w:eastAsia="zh-CN"/>
              </w:rPr>
            </w:pPr>
          </w:p>
          <w:p>
            <w:pPr>
              <w:tabs>
                <w:tab w:val="left" w:pos="1050"/>
              </w:tabs>
              <w:ind w:firstLine="2310" w:firstLineChars="1100"/>
              <w:rPr>
                <w:rFonts w:hint="eastAsia" w:ascii="宋体" w:hAnsi="宋体"/>
                <w:szCs w:val="21"/>
              </w:rPr>
            </w:pPr>
            <w:r>
              <w:rPr>
                <w:rFonts w:hint="eastAsia" w:ascii="宋体" w:hAnsi="宋体"/>
                <w:szCs w:val="21"/>
              </w:rPr>
              <w:t>年   月    日</w:t>
            </w:r>
          </w:p>
          <w:p>
            <w:pPr>
              <w:tabs>
                <w:tab w:val="left" w:pos="1050"/>
              </w:tabs>
              <w:rPr>
                <w:rFonts w:hint="eastAsia" w:ascii="宋体" w:hAnsi="宋体"/>
                <w:szCs w:val="21"/>
              </w:rPr>
            </w:pPr>
          </w:p>
        </w:tc>
      </w:tr>
    </w:tbl>
    <w:p>
      <w:r>
        <w:rPr>
          <w:rFonts w:hint="eastAsia"/>
          <w:b/>
          <w:bCs/>
        </w:rPr>
        <w:t>本表一式三份，申请单位、经办部门、市中心各一份。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EFF" w:usb1="40007843" w:usb2="00000001" w:usb3="00000000" w:csb0="400001BF" w:csb1="DFF70000"/>
  </w:font>
  <w:font w:name="Symbol">
    <w:panose1 w:val="02000609000000000000"/>
    <w:charset w:val="02"/>
    <w:family w:val="roman"/>
    <w:pitch w:val="default"/>
    <w:sig w:usb0="800000AF" w:usb1="4000204A" w:usb2="00000000" w:usb3="00000000" w:csb0="2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Microsoft YaHei UI">
    <w:panose1 w:val="020B0502040204020203"/>
    <w:charset w:val="86"/>
    <w:family w:val="swiss"/>
    <w:pitch w:val="default"/>
    <w:sig w:usb0="80000287" w:usb1="2ACF001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7A048"/>
    <w:multiLevelType w:val="singleLevel"/>
    <w:tmpl w:val="D3F7A048"/>
    <w:lvl w:ilvl="0" w:tentative="0">
      <w:start w:val="1"/>
      <w:numFmt w:val="chineseCounting"/>
      <w:suff w:val="nothing"/>
      <w:lvlText w:val="%1、"/>
      <w:lvlJc w:val="left"/>
      <w:pPr>
        <w:ind w:left="-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F38C6"/>
    <w:rsid w:val="EFFF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ocument Map"/>
    <w:basedOn w:val="1"/>
    <w:unhideWhenUsed/>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2022-04-20T16:39:00Z</dcterms:created>
  <dc:creator>user</dc:creator>
  <cp:lastModifiedBy>user</cp:lastModifiedBy>
  <dcterms:modified xsi:type="dcterms:W3CDTF">2022-04-20T16:40:46Z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